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33D" w:rsidRDefault="0060233D" w:rsidP="0060233D">
      <w:pPr>
        <w:pStyle w:val="Default"/>
        <w:jc w:val="center"/>
        <w:rPr>
          <w:b/>
        </w:rPr>
      </w:pPr>
    </w:p>
    <w:p w:rsidR="0060233D" w:rsidRDefault="0060233D" w:rsidP="0060233D">
      <w:pPr>
        <w:pStyle w:val="Default"/>
        <w:jc w:val="center"/>
        <w:rPr>
          <w:b/>
        </w:rPr>
      </w:pPr>
    </w:p>
    <w:p w:rsidR="0060233D" w:rsidRPr="00BD2B44" w:rsidRDefault="0060233D" w:rsidP="0060233D">
      <w:pPr>
        <w:pStyle w:val="Default"/>
        <w:jc w:val="center"/>
        <w:rPr>
          <w:b/>
        </w:rPr>
      </w:pPr>
      <w:bookmarkStart w:id="0" w:name="_GoBack"/>
      <w:bookmarkEnd w:id="0"/>
      <w:r w:rsidRPr="00BD2B44">
        <w:rPr>
          <w:b/>
        </w:rPr>
        <w:t>National Oilseed Processors Association Praises President Obama</w:t>
      </w:r>
    </w:p>
    <w:p w:rsidR="0060233D" w:rsidRPr="00BD2B44" w:rsidRDefault="0060233D" w:rsidP="0060233D">
      <w:pPr>
        <w:pStyle w:val="Default"/>
        <w:jc w:val="center"/>
        <w:rPr>
          <w:b/>
        </w:rPr>
      </w:pPr>
      <w:proofErr w:type="gramStart"/>
      <w:r w:rsidRPr="00BD2B44">
        <w:rPr>
          <w:b/>
        </w:rPr>
        <w:t>for</w:t>
      </w:r>
      <w:proofErr w:type="gramEnd"/>
      <w:r w:rsidRPr="00BD2B44">
        <w:rPr>
          <w:b/>
        </w:rPr>
        <w:t xml:space="preserve"> Signing National Biotech Disclosure Into Law</w:t>
      </w:r>
    </w:p>
    <w:p w:rsidR="0060233D" w:rsidRDefault="0060233D" w:rsidP="0060233D">
      <w:pPr>
        <w:pStyle w:val="Default"/>
      </w:pPr>
    </w:p>
    <w:p w:rsidR="0060233D" w:rsidRDefault="0060233D" w:rsidP="0060233D">
      <w:pPr>
        <w:pStyle w:val="Default"/>
        <w:jc w:val="both"/>
        <w:rPr>
          <w:sz w:val="22"/>
          <w:szCs w:val="22"/>
        </w:rPr>
      </w:pPr>
      <w:r>
        <w:rPr>
          <w:b/>
          <w:bCs/>
          <w:sz w:val="22"/>
          <w:szCs w:val="22"/>
        </w:rPr>
        <w:t xml:space="preserve">Washington, D.C., July   , 2016 </w:t>
      </w:r>
      <w:r>
        <w:rPr>
          <w:sz w:val="22"/>
          <w:szCs w:val="22"/>
        </w:rPr>
        <w:t>—The National Oilseed Processors Association (NOPA) commends President Obama today for signing into law an agreement that protects America’s food supply chain from the harmful, patchwork effect of varying state food labeling laws. This law will provide consumers with more information than ever before and ensure a transparent, national and non-stigmatizing system of ingredient disclosure.</w:t>
      </w:r>
    </w:p>
    <w:p w:rsidR="0060233D" w:rsidRDefault="0060233D" w:rsidP="0060233D">
      <w:pPr>
        <w:pStyle w:val="Default"/>
        <w:jc w:val="both"/>
        <w:rPr>
          <w:sz w:val="22"/>
          <w:szCs w:val="22"/>
        </w:rPr>
      </w:pPr>
    </w:p>
    <w:p w:rsidR="0060233D" w:rsidRDefault="0060233D" w:rsidP="0060233D">
      <w:pPr>
        <w:pStyle w:val="Default"/>
        <w:jc w:val="both"/>
        <w:rPr>
          <w:sz w:val="22"/>
          <w:szCs w:val="22"/>
        </w:rPr>
      </w:pPr>
      <w:r>
        <w:rPr>
          <w:sz w:val="22"/>
          <w:szCs w:val="22"/>
        </w:rPr>
        <w:t xml:space="preserve">Tom Hammer, NOPA’s President, stated that “The entire U.S. grain and oilseed value chain works extremely hard to ensure that America’s families have access to safe, sustainable, abundant and affordable food, feed and fuel. Signing this important bipartisan compromise to establish national policy concerning the labeling of food products that contain ingredients grown from genetic modification into law is an essential step to restoring certainty to the American farmers, processors and food companies who provide food and feed products to consumers.” </w:t>
      </w:r>
    </w:p>
    <w:p w:rsidR="0060233D" w:rsidRDefault="0060233D" w:rsidP="0060233D">
      <w:pPr>
        <w:pStyle w:val="Default"/>
        <w:jc w:val="both"/>
        <w:rPr>
          <w:sz w:val="22"/>
          <w:szCs w:val="22"/>
        </w:rPr>
      </w:pPr>
    </w:p>
    <w:p w:rsidR="0060233D" w:rsidRDefault="0060233D" w:rsidP="0060233D">
      <w:pPr>
        <w:pStyle w:val="Default"/>
        <w:jc w:val="both"/>
        <w:rPr>
          <w:sz w:val="22"/>
          <w:szCs w:val="22"/>
        </w:rPr>
      </w:pPr>
      <w:r>
        <w:rPr>
          <w:sz w:val="22"/>
          <w:szCs w:val="22"/>
        </w:rPr>
        <w:t xml:space="preserve">Hammer stated that “NOPA looks forward to continuing to work with the food and feed value chain as the law enters the very important rule making process at USDA.”  </w:t>
      </w:r>
    </w:p>
    <w:p w:rsidR="0060233D" w:rsidRDefault="0060233D" w:rsidP="0060233D">
      <w:pPr>
        <w:pStyle w:val="Default"/>
        <w:jc w:val="both"/>
        <w:rPr>
          <w:sz w:val="22"/>
          <w:szCs w:val="22"/>
        </w:rPr>
      </w:pPr>
    </w:p>
    <w:p w:rsidR="0060233D" w:rsidRDefault="0060233D" w:rsidP="0060233D">
      <w:pPr>
        <w:pStyle w:val="Default"/>
        <w:jc w:val="both"/>
        <w:rPr>
          <w:sz w:val="21"/>
          <w:szCs w:val="21"/>
        </w:rPr>
      </w:pPr>
      <w:r>
        <w:rPr>
          <w:sz w:val="21"/>
          <w:szCs w:val="21"/>
        </w:rPr>
        <w:t xml:space="preserve">Biotechnology-derived seed products are perfectly safe and are critical to the production of higher yielding crops that more easily withstand drought and allow farmers to use fewer chemicals - which is better for everyone in the food chain from farm to fork. Hammer stated that “These technological advances have been successful for U.S. growers, processors, exporters and consumers, as well as being more sustainable for the environment. For these important reasons, NOPA has steadfastly supported the use of balanced biotechnology policies to ensure the success of trade and processing of grains and oilseeds and their derivative products.” </w:t>
      </w:r>
    </w:p>
    <w:p w:rsidR="0060233D" w:rsidRDefault="0060233D" w:rsidP="0060233D">
      <w:pPr>
        <w:pStyle w:val="Default"/>
        <w:jc w:val="both"/>
        <w:rPr>
          <w:sz w:val="21"/>
          <w:szCs w:val="21"/>
        </w:rPr>
      </w:pPr>
    </w:p>
    <w:p w:rsidR="0060233D" w:rsidRDefault="0060233D" w:rsidP="0060233D">
      <w:pPr>
        <w:pStyle w:val="Default"/>
        <w:jc w:val="center"/>
        <w:rPr>
          <w:sz w:val="22"/>
          <w:szCs w:val="22"/>
        </w:rPr>
      </w:pPr>
      <w:r>
        <w:rPr>
          <w:sz w:val="22"/>
          <w:szCs w:val="22"/>
        </w:rPr>
        <w:t># # #</w:t>
      </w:r>
    </w:p>
    <w:p w:rsidR="0060233D" w:rsidRDefault="0060233D" w:rsidP="0060233D">
      <w:pPr>
        <w:pStyle w:val="Default"/>
        <w:jc w:val="both"/>
        <w:rPr>
          <w:sz w:val="22"/>
          <w:szCs w:val="22"/>
        </w:rPr>
      </w:pPr>
    </w:p>
    <w:p w:rsidR="0060233D" w:rsidRDefault="0060233D" w:rsidP="0060233D">
      <w:pPr>
        <w:pStyle w:val="Default"/>
        <w:jc w:val="both"/>
      </w:pPr>
      <w:r>
        <w:rPr>
          <w:rFonts w:ascii="Times New Roman" w:hAnsi="Times New Roman" w:cs="Times New Roman"/>
          <w:i/>
          <w:iCs/>
          <w:sz w:val="23"/>
          <w:szCs w:val="23"/>
        </w:rPr>
        <w:t>Established in 1930, the National Oilseed Processors Association’s mission is to assist the U.S. soybean, canola, flaxseed, sunflower seed and safflower seed processing industries to be the most competitive and efficient in the world by utilizing the combined expertise, knowledge and resources of its members to foster market- and science-based policies. NOPA represents 12 member companies who process over 1.8 billion bushels of oilseeds annually at 63 plants in 19 states, including 57 plants that process soybeans</w:t>
      </w:r>
      <w:r>
        <w:rPr>
          <w:rFonts w:ascii="Times New Roman" w:hAnsi="Times New Roman" w:cs="Times New Roman"/>
          <w:i/>
          <w:iCs/>
          <w:sz w:val="23"/>
          <w:szCs w:val="23"/>
        </w:rPr>
        <w:t>.</w:t>
      </w:r>
    </w:p>
    <w:p w:rsidR="004460B6" w:rsidRPr="004460B6" w:rsidRDefault="004460B6" w:rsidP="004460B6">
      <w:pPr>
        <w:ind w:right="-18"/>
        <w:rPr>
          <w:rFonts w:ascii="Tahoma" w:hAnsi="Tahoma" w:cs="Tahoma"/>
          <w:sz w:val="22"/>
          <w:szCs w:val="22"/>
        </w:rPr>
      </w:pPr>
    </w:p>
    <w:p w:rsidR="0097741B" w:rsidRPr="004460B6" w:rsidRDefault="0097741B" w:rsidP="004460B6"/>
    <w:sectPr w:rsidR="0097741B" w:rsidRPr="004460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162" w:rsidRDefault="00F37162" w:rsidP="003A05F7">
      <w:r>
        <w:separator/>
      </w:r>
    </w:p>
  </w:endnote>
  <w:endnote w:type="continuationSeparator" w:id="0">
    <w:p w:rsidR="00F37162" w:rsidRDefault="00F37162" w:rsidP="003A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162" w:rsidRDefault="00F37162" w:rsidP="003A05F7">
      <w:r>
        <w:separator/>
      </w:r>
    </w:p>
  </w:footnote>
  <w:footnote w:type="continuationSeparator" w:id="0">
    <w:p w:rsidR="00F37162" w:rsidRDefault="00F37162" w:rsidP="003A0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5F7" w:rsidRDefault="003A05F7" w:rsidP="003A05F7">
    <w:pPr>
      <w:pStyle w:val="Header"/>
      <w:ind w:left="-720"/>
    </w:pPr>
    <w:r>
      <w:rPr>
        <w:noProof/>
      </w:rPr>
      <mc:AlternateContent>
        <mc:Choice Requires="wps">
          <w:drawing>
            <wp:anchor distT="0" distB="0" distL="91440" distR="91440" simplePos="0" relativeHeight="251659264" behindDoc="0" locked="0" layoutInCell="1" allowOverlap="1" wp14:editId="6B823CF2">
              <wp:simplePos x="0" y="0"/>
              <wp:positionH relativeFrom="margin">
                <wp:posOffset>1418590</wp:posOffset>
              </wp:positionH>
              <wp:positionV relativeFrom="line">
                <wp:posOffset>114300</wp:posOffset>
              </wp:positionV>
              <wp:extent cx="4055745" cy="571500"/>
              <wp:effectExtent l="0" t="0" r="0" b="0"/>
              <wp:wrapSquare wrapText="bothSides"/>
              <wp:docPr id="261" name="Text Box 261"/>
              <wp:cNvGraphicFramePr/>
              <a:graphic xmlns:a="http://schemas.openxmlformats.org/drawingml/2006/main">
                <a:graphicData uri="http://schemas.microsoft.com/office/word/2010/wordprocessingShape">
                  <wps:wsp>
                    <wps:cNvSpPr txBox="1"/>
                    <wps:spPr>
                      <a:xfrm>
                        <a:off x="0" y="0"/>
                        <a:ext cx="4055745" cy="571500"/>
                      </a:xfrm>
                      <a:prstGeom prst="rect">
                        <a:avLst/>
                      </a:prstGeom>
                      <a:noFill/>
                      <a:ln w="6350">
                        <a:noFill/>
                      </a:ln>
                      <a:effectLst/>
                    </wps:spPr>
                    <wps:txbx>
                      <w:txbxContent>
                        <w:p w:rsidR="003A05F7" w:rsidRDefault="003A05F7" w:rsidP="003A05F7">
                          <w:pPr>
                            <w:tabs>
                              <w:tab w:val="left" w:pos="5040"/>
                            </w:tabs>
                            <w:autoSpaceDE w:val="0"/>
                            <w:autoSpaceDN w:val="0"/>
                            <w:adjustRightInd w:val="0"/>
                            <w:ind w:firstLine="1440"/>
                            <w:contextualSpacing/>
                            <w:jc w:val="center"/>
                            <w:rPr>
                              <w:rFonts w:ascii="ArialMT" w:hAnsi="ArialMT" w:cs="ArialMT"/>
                              <w:color w:val="0C2E83"/>
                              <w:sz w:val="17"/>
                              <w:szCs w:val="17"/>
                            </w:rPr>
                          </w:pPr>
                          <w:r w:rsidRPr="003A05F7">
                            <w:rPr>
                              <w:rFonts w:ascii="ArialMT" w:hAnsi="ArialMT" w:cs="ArialMT"/>
                              <w:color w:val="0C2E83"/>
                              <w:sz w:val="17"/>
                              <w:szCs w:val="17"/>
                            </w:rPr>
                            <w:t xml:space="preserve">1300 L Street NW Suite 1020 • </w:t>
                          </w:r>
                          <w:smartTag w:uri="urn:schemas-microsoft-com:office:smarttags" w:element="City">
                            <w:r w:rsidRPr="003A05F7">
                              <w:rPr>
                                <w:rFonts w:ascii="ArialMT" w:hAnsi="ArialMT" w:cs="ArialMT"/>
                                <w:color w:val="0C2E83"/>
                                <w:sz w:val="17"/>
                                <w:szCs w:val="17"/>
                              </w:rPr>
                              <w:t>Washington</w:t>
                            </w:r>
                          </w:smartTag>
                          <w:r w:rsidRPr="003A05F7">
                            <w:rPr>
                              <w:rFonts w:ascii="ArialMT" w:hAnsi="ArialMT" w:cs="ArialMT"/>
                              <w:color w:val="0C2E83"/>
                              <w:sz w:val="17"/>
                              <w:szCs w:val="17"/>
                            </w:rPr>
                            <w:t xml:space="preserve"> </w:t>
                          </w:r>
                          <w:smartTag w:uri="urn:schemas-microsoft-com:office:smarttags" w:element="State">
                            <w:r w:rsidRPr="003A05F7">
                              <w:rPr>
                                <w:rFonts w:ascii="ArialMT" w:hAnsi="ArialMT" w:cs="ArialMT"/>
                                <w:color w:val="0C2E83"/>
                                <w:sz w:val="17"/>
                                <w:szCs w:val="17"/>
                              </w:rPr>
                              <w:t>DC</w:t>
                            </w:r>
                          </w:smartTag>
                          <w:r w:rsidRPr="003A05F7">
                            <w:rPr>
                              <w:rFonts w:ascii="ArialMT" w:hAnsi="ArialMT" w:cs="ArialMT"/>
                              <w:color w:val="0C2E83"/>
                              <w:sz w:val="17"/>
                              <w:szCs w:val="17"/>
                            </w:rPr>
                            <w:t xml:space="preserve"> 20005-4168</w:t>
                          </w:r>
                        </w:p>
                        <w:p w:rsidR="003A05F7" w:rsidRPr="003A05F7" w:rsidRDefault="003A05F7" w:rsidP="003A05F7">
                          <w:pPr>
                            <w:tabs>
                              <w:tab w:val="left" w:pos="5040"/>
                            </w:tabs>
                            <w:autoSpaceDE w:val="0"/>
                            <w:autoSpaceDN w:val="0"/>
                            <w:adjustRightInd w:val="0"/>
                            <w:spacing w:after="200"/>
                            <w:ind w:firstLine="1440"/>
                            <w:contextualSpacing/>
                            <w:jc w:val="center"/>
                            <w:rPr>
                              <w:rFonts w:ascii="ArialMT" w:hAnsi="ArialMT" w:cs="ArialMT"/>
                              <w:color w:val="0C2E83"/>
                              <w:sz w:val="17"/>
                              <w:szCs w:val="17"/>
                            </w:rPr>
                          </w:pPr>
                          <w:proofErr w:type="gramStart"/>
                          <w:r w:rsidRPr="003A05F7">
                            <w:rPr>
                              <w:rFonts w:ascii="ArialMT" w:hAnsi="ArialMT" w:cs="ArialMT"/>
                              <w:color w:val="0C2E83"/>
                              <w:sz w:val="14"/>
                              <w:szCs w:val="14"/>
                            </w:rPr>
                            <w:t>phone</w:t>
                          </w:r>
                          <w:proofErr w:type="gramEnd"/>
                          <w:r w:rsidRPr="003A05F7">
                            <w:rPr>
                              <w:rFonts w:ascii="ArialMT" w:hAnsi="ArialMT" w:cs="ArialMT"/>
                              <w:color w:val="0C2E83"/>
                              <w:sz w:val="14"/>
                              <w:szCs w:val="14"/>
                            </w:rPr>
                            <w:t xml:space="preserve"> </w:t>
                          </w:r>
                          <w:r w:rsidRPr="003A05F7">
                            <w:rPr>
                              <w:rFonts w:ascii="ArialMT" w:hAnsi="ArialMT" w:cs="ArialMT"/>
                              <w:color w:val="0C2E83"/>
                              <w:sz w:val="17"/>
                              <w:szCs w:val="17"/>
                            </w:rPr>
                            <w:t xml:space="preserve">202.842.0463 • </w:t>
                          </w:r>
                          <w:r w:rsidRPr="003A05F7">
                            <w:rPr>
                              <w:rFonts w:ascii="ArialMT" w:hAnsi="ArialMT" w:cs="ArialMT"/>
                              <w:color w:val="0C2E83"/>
                              <w:sz w:val="14"/>
                              <w:szCs w:val="14"/>
                            </w:rPr>
                            <w:t xml:space="preserve">fax </w:t>
                          </w:r>
                          <w:r w:rsidRPr="003A05F7">
                            <w:rPr>
                              <w:rFonts w:ascii="ArialMT" w:hAnsi="ArialMT" w:cs="ArialMT"/>
                              <w:color w:val="0C2E83"/>
                              <w:sz w:val="17"/>
                              <w:szCs w:val="17"/>
                            </w:rPr>
                            <w:t>202.842.9126</w:t>
                          </w:r>
                        </w:p>
                        <w:p w:rsidR="003A05F7" w:rsidRPr="003A05F7" w:rsidRDefault="003A05F7" w:rsidP="003A05F7">
                          <w:pPr>
                            <w:tabs>
                              <w:tab w:val="left" w:pos="600"/>
                              <w:tab w:val="center" w:pos="4950"/>
                            </w:tabs>
                            <w:autoSpaceDE w:val="0"/>
                            <w:autoSpaceDN w:val="0"/>
                            <w:adjustRightInd w:val="0"/>
                            <w:spacing w:before="20"/>
                            <w:ind w:left="187"/>
                            <w:contextualSpacing/>
                            <w:jc w:val="center"/>
                            <w:rPr>
                              <w:rFonts w:ascii="ArialMT" w:hAnsi="ArialMT" w:cs="ArialMT"/>
                              <w:color w:val="000080"/>
                              <w:sz w:val="17"/>
                              <w:szCs w:val="17"/>
                            </w:rPr>
                          </w:pPr>
                          <w:r>
                            <w:rPr>
                              <w:rFonts w:ascii="ArialMT" w:hAnsi="ArialMT" w:cs="ArialMT"/>
                              <w:color w:val="0C2E83"/>
                              <w:sz w:val="17"/>
                              <w:szCs w:val="17"/>
                            </w:rPr>
                            <w:t xml:space="preserve">                       </w:t>
                          </w:r>
                          <w:r w:rsidRPr="003A05F7">
                            <w:rPr>
                              <w:rFonts w:ascii="ArialMT" w:hAnsi="ArialMT" w:cs="ArialMT"/>
                              <w:color w:val="0C2E83"/>
                              <w:sz w:val="17"/>
                              <w:szCs w:val="17"/>
                            </w:rPr>
                            <w:t xml:space="preserve">nopa@nopa.org • </w:t>
                          </w:r>
                          <w:hyperlink r:id="rId1" w:history="1">
                            <w:r w:rsidRPr="003A05F7">
                              <w:rPr>
                                <w:rFonts w:ascii="ArialMT" w:hAnsi="ArialMT" w:cs="ArialMT"/>
                                <w:color w:val="000080"/>
                                <w:sz w:val="17"/>
                                <w:szCs w:val="17"/>
                              </w:rPr>
                              <w:t>www.nopa.org</w:t>
                            </w:r>
                          </w:hyperlink>
                        </w:p>
                        <w:p w:rsidR="003A05F7" w:rsidRDefault="003A05F7">
                          <w:pPr>
                            <w:pStyle w:val="IntenseQuote"/>
                            <w:spacing w:after="0"/>
                            <w:rPr>
                              <w:rFonts w:eastAsiaTheme="minorHAnsi"/>
                              <w:sz w:val="20"/>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1" o:spid="_x0000_s1026" type="#_x0000_t202" style="position:absolute;left:0;text-align:left;margin-left:111.7pt;margin-top:9pt;width:319.35pt;height:45pt;z-index:25165926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" filled="f" stroked="f" strokeweight=".5pt">
              <v:textbox inset=",7.2pt,,7.2pt">
                <w:txbxContent>
                  <w:p w:rsidR="003A05F7" w:rsidRDefault="003A05F7" w:rsidP="003A05F7">
                    <w:pPr>
                      <w:tabs>
                        <w:tab w:val="left" w:pos="5040"/>
                      </w:tabs>
                      <w:autoSpaceDE w:val="0"/>
                      <w:autoSpaceDN w:val="0"/>
                      <w:adjustRightInd w:val="0"/>
                      <w:ind w:firstLine="1440"/>
                      <w:contextualSpacing/>
                      <w:jc w:val="center"/>
                      <w:rPr>
                        <w:rFonts w:ascii="ArialMT" w:hAnsi="ArialMT" w:cs="ArialMT"/>
                        <w:color w:val="0C2E83"/>
                        <w:sz w:val="17"/>
                        <w:szCs w:val="17"/>
                      </w:rPr>
                    </w:pPr>
                    <w:r w:rsidRPr="003A05F7">
                      <w:rPr>
                        <w:rFonts w:ascii="ArialMT" w:hAnsi="ArialMT" w:cs="ArialMT"/>
                        <w:color w:val="0C2E83"/>
                        <w:sz w:val="17"/>
                        <w:szCs w:val="17"/>
                      </w:rPr>
                      <w:t xml:space="preserve">1300 L Street NW Suite 1020 • </w:t>
                    </w:r>
                    <w:smartTag w:uri="urn:schemas-microsoft-com:office:smarttags" w:element="City">
                      <w:r w:rsidRPr="003A05F7">
                        <w:rPr>
                          <w:rFonts w:ascii="ArialMT" w:hAnsi="ArialMT" w:cs="ArialMT"/>
                          <w:color w:val="0C2E83"/>
                          <w:sz w:val="17"/>
                          <w:szCs w:val="17"/>
                        </w:rPr>
                        <w:t>Washington</w:t>
                      </w:r>
                    </w:smartTag>
                    <w:r w:rsidRPr="003A05F7">
                      <w:rPr>
                        <w:rFonts w:ascii="ArialMT" w:hAnsi="ArialMT" w:cs="ArialMT"/>
                        <w:color w:val="0C2E83"/>
                        <w:sz w:val="17"/>
                        <w:szCs w:val="17"/>
                      </w:rPr>
                      <w:t xml:space="preserve"> </w:t>
                    </w:r>
                    <w:smartTag w:uri="urn:schemas-microsoft-com:office:smarttags" w:element="State">
                      <w:r w:rsidRPr="003A05F7">
                        <w:rPr>
                          <w:rFonts w:ascii="ArialMT" w:hAnsi="ArialMT" w:cs="ArialMT"/>
                          <w:color w:val="0C2E83"/>
                          <w:sz w:val="17"/>
                          <w:szCs w:val="17"/>
                        </w:rPr>
                        <w:t>DC</w:t>
                      </w:r>
                    </w:smartTag>
                    <w:r w:rsidRPr="003A05F7">
                      <w:rPr>
                        <w:rFonts w:ascii="ArialMT" w:hAnsi="ArialMT" w:cs="ArialMT"/>
                        <w:color w:val="0C2E83"/>
                        <w:sz w:val="17"/>
                        <w:szCs w:val="17"/>
                      </w:rPr>
                      <w:t xml:space="preserve"> 20005-4168</w:t>
                    </w:r>
                  </w:p>
                  <w:p w:rsidR="003A05F7" w:rsidRPr="003A05F7" w:rsidRDefault="003A05F7" w:rsidP="003A05F7">
                    <w:pPr>
                      <w:tabs>
                        <w:tab w:val="left" w:pos="5040"/>
                      </w:tabs>
                      <w:autoSpaceDE w:val="0"/>
                      <w:autoSpaceDN w:val="0"/>
                      <w:adjustRightInd w:val="0"/>
                      <w:spacing w:after="200"/>
                      <w:ind w:firstLine="1440"/>
                      <w:contextualSpacing/>
                      <w:jc w:val="center"/>
                      <w:rPr>
                        <w:rFonts w:ascii="ArialMT" w:hAnsi="ArialMT" w:cs="ArialMT"/>
                        <w:color w:val="0C2E83"/>
                        <w:sz w:val="17"/>
                        <w:szCs w:val="17"/>
                      </w:rPr>
                    </w:pPr>
                    <w:proofErr w:type="gramStart"/>
                    <w:r w:rsidRPr="003A05F7">
                      <w:rPr>
                        <w:rFonts w:ascii="ArialMT" w:hAnsi="ArialMT" w:cs="ArialMT"/>
                        <w:color w:val="0C2E83"/>
                        <w:sz w:val="14"/>
                        <w:szCs w:val="14"/>
                      </w:rPr>
                      <w:t>phone</w:t>
                    </w:r>
                    <w:proofErr w:type="gramEnd"/>
                    <w:r w:rsidRPr="003A05F7">
                      <w:rPr>
                        <w:rFonts w:ascii="ArialMT" w:hAnsi="ArialMT" w:cs="ArialMT"/>
                        <w:color w:val="0C2E83"/>
                        <w:sz w:val="14"/>
                        <w:szCs w:val="14"/>
                      </w:rPr>
                      <w:t xml:space="preserve"> </w:t>
                    </w:r>
                    <w:r w:rsidRPr="003A05F7">
                      <w:rPr>
                        <w:rFonts w:ascii="ArialMT" w:hAnsi="ArialMT" w:cs="ArialMT"/>
                        <w:color w:val="0C2E83"/>
                        <w:sz w:val="17"/>
                        <w:szCs w:val="17"/>
                      </w:rPr>
                      <w:t xml:space="preserve">202.842.0463 • </w:t>
                    </w:r>
                    <w:r w:rsidRPr="003A05F7">
                      <w:rPr>
                        <w:rFonts w:ascii="ArialMT" w:hAnsi="ArialMT" w:cs="ArialMT"/>
                        <w:color w:val="0C2E83"/>
                        <w:sz w:val="14"/>
                        <w:szCs w:val="14"/>
                      </w:rPr>
                      <w:t xml:space="preserve">fax </w:t>
                    </w:r>
                    <w:r w:rsidRPr="003A05F7">
                      <w:rPr>
                        <w:rFonts w:ascii="ArialMT" w:hAnsi="ArialMT" w:cs="ArialMT"/>
                        <w:color w:val="0C2E83"/>
                        <w:sz w:val="17"/>
                        <w:szCs w:val="17"/>
                      </w:rPr>
                      <w:t>202.842.9126</w:t>
                    </w:r>
                  </w:p>
                  <w:p w:rsidR="003A05F7" w:rsidRPr="003A05F7" w:rsidRDefault="003A05F7" w:rsidP="003A05F7">
                    <w:pPr>
                      <w:tabs>
                        <w:tab w:val="left" w:pos="600"/>
                        <w:tab w:val="center" w:pos="4950"/>
                      </w:tabs>
                      <w:autoSpaceDE w:val="0"/>
                      <w:autoSpaceDN w:val="0"/>
                      <w:adjustRightInd w:val="0"/>
                      <w:spacing w:before="20"/>
                      <w:ind w:left="187"/>
                      <w:contextualSpacing/>
                      <w:jc w:val="center"/>
                      <w:rPr>
                        <w:rFonts w:ascii="ArialMT" w:hAnsi="ArialMT" w:cs="ArialMT"/>
                        <w:color w:val="000080"/>
                        <w:sz w:val="17"/>
                        <w:szCs w:val="17"/>
                      </w:rPr>
                    </w:pPr>
                    <w:r>
                      <w:rPr>
                        <w:rFonts w:ascii="ArialMT" w:hAnsi="ArialMT" w:cs="ArialMT"/>
                        <w:color w:val="0C2E83"/>
                        <w:sz w:val="17"/>
                        <w:szCs w:val="17"/>
                      </w:rPr>
                      <w:t xml:space="preserve">                       </w:t>
                    </w:r>
                    <w:r w:rsidRPr="003A05F7">
                      <w:rPr>
                        <w:rFonts w:ascii="ArialMT" w:hAnsi="ArialMT" w:cs="ArialMT"/>
                        <w:color w:val="0C2E83"/>
                        <w:sz w:val="17"/>
                        <w:szCs w:val="17"/>
                      </w:rPr>
                      <w:t xml:space="preserve">nopa@nopa.org • </w:t>
                    </w:r>
                    <w:hyperlink r:id="rId2" w:history="1">
                      <w:r w:rsidRPr="003A05F7">
                        <w:rPr>
                          <w:rFonts w:ascii="ArialMT" w:hAnsi="ArialMT" w:cs="ArialMT"/>
                          <w:color w:val="000080"/>
                          <w:sz w:val="17"/>
                          <w:szCs w:val="17"/>
                        </w:rPr>
                        <w:t>www.nopa.org</w:t>
                      </w:r>
                    </w:hyperlink>
                  </w:p>
                  <w:p w:rsidR="003A05F7" w:rsidRDefault="003A05F7">
                    <w:pPr>
                      <w:pStyle w:val="IntenseQuote"/>
                      <w:spacing w:after="0"/>
                      <w:rPr>
                        <w:rFonts w:eastAsiaTheme="minorHAnsi"/>
                        <w:sz w:val="20"/>
                      </w:rPr>
                    </w:pPr>
                  </w:p>
                </w:txbxContent>
              </v:textbox>
              <w10:wrap type="square" anchorx="margin" anchory="line"/>
            </v:shape>
          </w:pict>
        </mc:Fallback>
      </mc:AlternateContent>
    </w:r>
    <w:r>
      <w:rPr>
        <w:noProof/>
      </w:rPr>
      <w:drawing>
        <wp:inline distT="0" distB="0" distL="0" distR="0" wp14:anchorId="3E29308D" wp14:editId="4D385E06">
          <wp:extent cx="1575412" cy="7543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PA-logo-3in.jpg"/>
                  <pic:cNvPicPr/>
                </pic:nvPicPr>
                <pic:blipFill>
                  <a:blip r:embed="rId3">
                    <a:extLst>
                      <a:ext uri="{28A0092B-C50C-407E-A947-70E740481C1C}">
                        <a14:useLocalDpi xmlns:a14="http://schemas.microsoft.com/office/drawing/2010/main" val="0"/>
                      </a:ext>
                    </a:extLst>
                  </a:blip>
                  <a:stretch>
                    <a:fillRect/>
                  </a:stretch>
                </pic:blipFill>
                <pic:spPr>
                  <a:xfrm>
                    <a:off x="0" y="0"/>
                    <a:ext cx="1575412" cy="754380"/>
                  </a:xfrm>
                  <a:prstGeom prst="rect">
                    <a:avLst/>
                  </a:prstGeom>
                </pic:spPr>
              </pic:pic>
            </a:graphicData>
          </a:graphic>
        </wp:inline>
      </w:drawing>
    </w:r>
  </w:p>
  <w:p w:rsidR="003A05F7" w:rsidRDefault="003A05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031FA"/>
    <w:multiLevelType w:val="hybridMultilevel"/>
    <w:tmpl w:val="E9EA7838"/>
    <w:lvl w:ilvl="0" w:tplc="EE665DD6">
      <w:numFmt w:val="bullet"/>
      <w:lvlText w:val=""/>
      <w:lvlJc w:val="left"/>
      <w:pPr>
        <w:tabs>
          <w:tab w:val="num" w:pos="360"/>
        </w:tabs>
        <w:ind w:left="360" w:hanging="360"/>
      </w:pPr>
      <w:rPr>
        <w:rFonts w:ascii="Wingdings" w:hAnsi="Wingdings" w:cs="Times New Roman" w:hint="default"/>
        <w:sz w:val="20"/>
      </w:rPr>
    </w:lvl>
    <w:lvl w:ilvl="1" w:tplc="04090003">
      <w:start w:val="1"/>
      <w:numFmt w:val="bullet"/>
      <w:lvlText w:val="o"/>
      <w:lvlJc w:val="left"/>
      <w:pPr>
        <w:tabs>
          <w:tab w:val="num" w:pos="-1305"/>
        </w:tabs>
        <w:ind w:left="-1305" w:hanging="360"/>
      </w:pPr>
      <w:rPr>
        <w:rFonts w:ascii="Courier New" w:hAnsi="Courier New" w:cs="Courier New" w:hint="default"/>
      </w:rPr>
    </w:lvl>
    <w:lvl w:ilvl="2" w:tplc="04090005">
      <w:start w:val="1"/>
      <w:numFmt w:val="bullet"/>
      <w:lvlText w:val=""/>
      <w:lvlJc w:val="left"/>
      <w:pPr>
        <w:tabs>
          <w:tab w:val="num" w:pos="-585"/>
        </w:tabs>
        <w:ind w:left="-585" w:hanging="360"/>
      </w:pPr>
      <w:rPr>
        <w:rFonts w:ascii="Wingdings" w:hAnsi="Wingdings" w:hint="default"/>
      </w:rPr>
    </w:lvl>
    <w:lvl w:ilvl="3" w:tplc="04090001">
      <w:start w:val="1"/>
      <w:numFmt w:val="bullet"/>
      <w:lvlText w:val=""/>
      <w:lvlJc w:val="left"/>
      <w:pPr>
        <w:tabs>
          <w:tab w:val="num" w:pos="135"/>
        </w:tabs>
        <w:ind w:left="135" w:hanging="360"/>
      </w:pPr>
      <w:rPr>
        <w:rFonts w:ascii="Symbol" w:hAnsi="Symbol" w:hint="default"/>
      </w:rPr>
    </w:lvl>
    <w:lvl w:ilvl="4" w:tplc="04090003">
      <w:start w:val="1"/>
      <w:numFmt w:val="bullet"/>
      <w:lvlText w:val="o"/>
      <w:lvlJc w:val="left"/>
      <w:pPr>
        <w:tabs>
          <w:tab w:val="num" w:pos="855"/>
        </w:tabs>
        <w:ind w:left="855" w:hanging="360"/>
      </w:pPr>
      <w:rPr>
        <w:rFonts w:ascii="Courier New" w:hAnsi="Courier New" w:cs="Courier New" w:hint="default"/>
      </w:rPr>
    </w:lvl>
    <w:lvl w:ilvl="5" w:tplc="04090005" w:tentative="1">
      <w:start w:val="1"/>
      <w:numFmt w:val="bullet"/>
      <w:lvlText w:val=""/>
      <w:lvlJc w:val="left"/>
      <w:pPr>
        <w:tabs>
          <w:tab w:val="num" w:pos="1575"/>
        </w:tabs>
        <w:ind w:left="1575" w:hanging="360"/>
      </w:pPr>
      <w:rPr>
        <w:rFonts w:ascii="Wingdings" w:hAnsi="Wingdings" w:hint="default"/>
      </w:rPr>
    </w:lvl>
    <w:lvl w:ilvl="6" w:tplc="04090001" w:tentative="1">
      <w:start w:val="1"/>
      <w:numFmt w:val="bullet"/>
      <w:lvlText w:val=""/>
      <w:lvlJc w:val="left"/>
      <w:pPr>
        <w:tabs>
          <w:tab w:val="num" w:pos="2295"/>
        </w:tabs>
        <w:ind w:left="2295" w:hanging="360"/>
      </w:pPr>
      <w:rPr>
        <w:rFonts w:ascii="Symbol" w:hAnsi="Symbol" w:hint="default"/>
      </w:rPr>
    </w:lvl>
    <w:lvl w:ilvl="7" w:tplc="04090003" w:tentative="1">
      <w:start w:val="1"/>
      <w:numFmt w:val="bullet"/>
      <w:lvlText w:val="o"/>
      <w:lvlJc w:val="left"/>
      <w:pPr>
        <w:tabs>
          <w:tab w:val="num" w:pos="3015"/>
        </w:tabs>
        <w:ind w:left="3015" w:hanging="360"/>
      </w:pPr>
      <w:rPr>
        <w:rFonts w:ascii="Courier New" w:hAnsi="Courier New" w:cs="Courier New" w:hint="default"/>
      </w:rPr>
    </w:lvl>
    <w:lvl w:ilvl="8" w:tplc="04090005" w:tentative="1">
      <w:start w:val="1"/>
      <w:numFmt w:val="bullet"/>
      <w:lvlText w:val=""/>
      <w:lvlJc w:val="left"/>
      <w:pPr>
        <w:tabs>
          <w:tab w:val="num" w:pos="3735"/>
        </w:tabs>
        <w:ind w:left="37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F7"/>
    <w:rsid w:val="003A05F7"/>
    <w:rsid w:val="004460B6"/>
    <w:rsid w:val="0059781F"/>
    <w:rsid w:val="0060233D"/>
    <w:rsid w:val="0097741B"/>
    <w:rsid w:val="00AB3A28"/>
    <w:rsid w:val="00F3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5:docId w15:val="{271ADF13-951F-4E3B-A378-F0D4D088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5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5F7"/>
    <w:pPr>
      <w:tabs>
        <w:tab w:val="center" w:pos="4680"/>
        <w:tab w:val="right" w:pos="9360"/>
      </w:tabs>
    </w:pPr>
  </w:style>
  <w:style w:type="character" w:customStyle="1" w:styleId="HeaderChar">
    <w:name w:val="Header Char"/>
    <w:basedOn w:val="DefaultParagraphFont"/>
    <w:link w:val="Header"/>
    <w:uiPriority w:val="99"/>
    <w:rsid w:val="003A05F7"/>
  </w:style>
  <w:style w:type="paragraph" w:styleId="Footer">
    <w:name w:val="footer"/>
    <w:basedOn w:val="Normal"/>
    <w:link w:val="FooterChar"/>
    <w:uiPriority w:val="99"/>
    <w:unhideWhenUsed/>
    <w:rsid w:val="003A05F7"/>
    <w:pPr>
      <w:tabs>
        <w:tab w:val="center" w:pos="4680"/>
        <w:tab w:val="right" w:pos="9360"/>
      </w:tabs>
    </w:pPr>
  </w:style>
  <w:style w:type="character" w:customStyle="1" w:styleId="FooterChar">
    <w:name w:val="Footer Char"/>
    <w:basedOn w:val="DefaultParagraphFont"/>
    <w:link w:val="Footer"/>
    <w:uiPriority w:val="99"/>
    <w:rsid w:val="003A05F7"/>
  </w:style>
  <w:style w:type="paragraph" w:styleId="BalloonText">
    <w:name w:val="Balloon Text"/>
    <w:basedOn w:val="Normal"/>
    <w:link w:val="BalloonTextChar"/>
    <w:uiPriority w:val="99"/>
    <w:semiHidden/>
    <w:unhideWhenUsed/>
    <w:rsid w:val="003A05F7"/>
    <w:rPr>
      <w:rFonts w:ascii="Tahoma" w:hAnsi="Tahoma" w:cs="Tahoma"/>
      <w:sz w:val="16"/>
      <w:szCs w:val="16"/>
    </w:rPr>
  </w:style>
  <w:style w:type="character" w:customStyle="1" w:styleId="BalloonTextChar">
    <w:name w:val="Balloon Text Char"/>
    <w:basedOn w:val="DefaultParagraphFont"/>
    <w:link w:val="BalloonText"/>
    <w:uiPriority w:val="99"/>
    <w:semiHidden/>
    <w:rsid w:val="003A05F7"/>
    <w:rPr>
      <w:rFonts w:ascii="Tahoma" w:hAnsi="Tahoma" w:cs="Tahoma"/>
      <w:sz w:val="16"/>
      <w:szCs w:val="16"/>
    </w:rPr>
  </w:style>
  <w:style w:type="paragraph" w:styleId="IntenseQuote">
    <w:name w:val="Intense Quote"/>
    <w:basedOn w:val="Normal"/>
    <w:next w:val="Normal"/>
    <w:link w:val="IntenseQuoteChar"/>
    <w:uiPriority w:val="30"/>
    <w:qFormat/>
    <w:rsid w:val="003A05F7"/>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3A05F7"/>
    <w:rPr>
      <w:rFonts w:eastAsiaTheme="minorEastAsia"/>
      <w:b/>
      <w:bCs/>
      <w:i/>
      <w:iCs/>
      <w:color w:val="4F81BD" w:themeColor="accent1"/>
      <w:lang w:eastAsia="ja-JP"/>
    </w:rPr>
  </w:style>
  <w:style w:type="paragraph" w:customStyle="1" w:styleId="Default">
    <w:name w:val="Default"/>
    <w:rsid w:val="006023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nopa.org" TargetMode="External"/><Relationship Id="rId1" Type="http://schemas.openxmlformats.org/officeDocument/2006/relationships/hyperlink" Target="http://www.no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Seibert</dc:creator>
  <cp:lastModifiedBy>Jeanne Seibert</cp:lastModifiedBy>
  <cp:revision>3</cp:revision>
  <dcterms:created xsi:type="dcterms:W3CDTF">2016-07-21T19:12:00Z</dcterms:created>
  <dcterms:modified xsi:type="dcterms:W3CDTF">2016-07-21T19:13:00Z</dcterms:modified>
</cp:coreProperties>
</file>